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C6F" w:rsidRDefault="00DF5C6F" w:rsidP="00DF5C6F">
      <w:pPr>
        <w:pStyle w:val="3"/>
      </w:pPr>
      <w:r>
        <w:t>Администрация муниципального образования «Город Астрахань»</w:t>
      </w:r>
    </w:p>
    <w:p w:rsidR="0039061A" w:rsidRDefault="00DF5C6F" w:rsidP="00DF5C6F">
      <w:pPr>
        <w:pStyle w:val="3"/>
      </w:pPr>
      <w:r>
        <w:t>ПОСТАНОВЛЕНИЕ</w:t>
      </w:r>
    </w:p>
    <w:p w:rsidR="00DF5C6F" w:rsidRDefault="00DF5C6F" w:rsidP="00DF5C6F">
      <w:pPr>
        <w:pStyle w:val="3"/>
      </w:pPr>
      <w:r>
        <w:t xml:space="preserve">20 марта 2019 года № 115 </w:t>
      </w:r>
    </w:p>
    <w:p w:rsidR="00DF5C6F" w:rsidRDefault="00DF5C6F" w:rsidP="00DF5C6F">
      <w:pPr>
        <w:pStyle w:val="3"/>
      </w:pPr>
      <w:r>
        <w:t xml:space="preserve">«О внесении изменений в постановление администрации </w:t>
      </w:r>
    </w:p>
    <w:p w:rsidR="00DF5C6F" w:rsidRDefault="00DF5C6F" w:rsidP="00DF5C6F">
      <w:pPr>
        <w:pStyle w:val="3"/>
      </w:pPr>
      <w:r>
        <w:t>города Астрахани от 04.12.2013 № 10826»</w:t>
      </w:r>
    </w:p>
    <w:p w:rsidR="00DF5C6F" w:rsidRPr="00927974" w:rsidRDefault="00DF5C6F" w:rsidP="00927974">
      <w:pPr>
        <w:pStyle w:val="a4"/>
        <w:ind w:firstLine="709"/>
        <w:rPr>
          <w:spacing w:val="0"/>
        </w:rPr>
      </w:pPr>
      <w:proofErr w:type="gramStart"/>
      <w:r w:rsidRPr="00927974">
        <w:rPr>
          <w:spacing w:val="0"/>
        </w:rP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</w:t>
      </w:r>
      <w:proofErr w:type="gramEnd"/>
      <w:r w:rsidRPr="00927974">
        <w:rPr>
          <w:spacing w:val="0"/>
        </w:rPr>
        <w:t xml:space="preserve"> муниципального образования «Город Астрахань» от 26.02.2016 № 1125, от 07.02.2017 № 752, от 09.08.2017 № 4676, от 11.07.2018 № 427, от 13.08.2018 № 497, и распоряжением администрации города Астрахани </w:t>
      </w:r>
      <w:proofErr w:type="gramStart"/>
      <w:r w:rsidRPr="00927974">
        <w:rPr>
          <w:spacing w:val="0"/>
        </w:rPr>
        <w:t>от</w:t>
      </w:r>
      <w:proofErr w:type="gramEnd"/>
      <w:r w:rsidRPr="00927974">
        <w:rPr>
          <w:spacing w:val="0"/>
        </w:rPr>
        <w:t xml:space="preserve"> 04.12.2013 № 973-р «</w:t>
      </w:r>
      <w:proofErr w:type="gramStart"/>
      <w:r w:rsidRPr="00927974">
        <w:rPr>
          <w:spacing w:val="0"/>
        </w:rPr>
        <w:t>О</w:t>
      </w:r>
      <w:proofErr w:type="gramEnd"/>
      <w:r w:rsidRPr="00927974">
        <w:rPr>
          <w:spacing w:val="0"/>
        </w:rPr>
        <w:t xml:space="preserve"> разработке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годах», ПОСТАНОВЛЯЮ:</w:t>
      </w:r>
    </w:p>
    <w:p w:rsidR="00DF5C6F" w:rsidRPr="00927974" w:rsidRDefault="00DF5C6F" w:rsidP="00927974">
      <w:pPr>
        <w:pStyle w:val="a4"/>
        <w:ind w:firstLine="709"/>
        <w:rPr>
          <w:spacing w:val="0"/>
        </w:rPr>
      </w:pPr>
      <w:r w:rsidRPr="00927974">
        <w:rPr>
          <w:spacing w:val="0"/>
        </w:rPr>
        <w:t xml:space="preserve">1. </w:t>
      </w:r>
      <w:proofErr w:type="gramStart"/>
      <w:r w:rsidRPr="00927974">
        <w:rPr>
          <w:spacing w:val="0"/>
        </w:rPr>
        <w:t>Внести в постановление администрации города Астрахани от 04.12.2013 № 10826 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 (далее - Постановление), с изменениями, внесенными постановлениями администрации города Астрахани от 10.06.2014 № 3691, от 28.07.2014 № 4616, от 30.12.2014 № 8792, от 27.02.2015 № 1276, от 17.04.2015 № 2315, постановлениями администрации муниципального образования «Город Астрахань» от 06.07.2016</w:t>
      </w:r>
      <w:proofErr w:type="gramEnd"/>
      <w:r w:rsidRPr="00927974">
        <w:rPr>
          <w:spacing w:val="0"/>
        </w:rPr>
        <w:t xml:space="preserve"> № </w:t>
      </w:r>
      <w:proofErr w:type="gramStart"/>
      <w:r w:rsidRPr="00927974">
        <w:rPr>
          <w:spacing w:val="0"/>
        </w:rPr>
        <w:t>4428, от 02.09.2016 № 5858, от 09.11.2016 № 7709, от 03.04.2017 № 1956, от 11.07.2017 № 4100, от 02.08.2017 № 4502, от 07.11.2017 № 5820, от 13.06.2018 № 356, от 22.11.2018 № 633, следующие изменения:</w:t>
      </w:r>
      <w:proofErr w:type="gramEnd"/>
    </w:p>
    <w:p w:rsidR="00DF5C6F" w:rsidRPr="00927974" w:rsidRDefault="00DF5C6F" w:rsidP="00927974">
      <w:pPr>
        <w:pStyle w:val="a4"/>
        <w:ind w:firstLine="709"/>
        <w:rPr>
          <w:spacing w:val="0"/>
        </w:rPr>
      </w:pPr>
      <w:r w:rsidRPr="00927974">
        <w:rPr>
          <w:spacing w:val="0"/>
        </w:rP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2013-2017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DF5C6F" w:rsidRPr="00927974" w:rsidRDefault="00DF5C6F" w:rsidP="00927974">
      <w:pPr>
        <w:pStyle w:val="a4"/>
        <w:ind w:firstLine="709"/>
        <w:rPr>
          <w:spacing w:val="0"/>
        </w:rPr>
      </w:pPr>
      <w:r w:rsidRPr="00927974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DF5C6F" w:rsidRPr="00927974" w:rsidRDefault="00DF5C6F" w:rsidP="00927974">
      <w:pPr>
        <w:pStyle w:val="a4"/>
        <w:ind w:firstLine="709"/>
        <w:rPr>
          <w:spacing w:val="0"/>
        </w:rPr>
      </w:pPr>
      <w:r w:rsidRPr="00927974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F5C6F" w:rsidRPr="00927974" w:rsidRDefault="00DF5C6F" w:rsidP="00927974">
      <w:pPr>
        <w:pStyle w:val="a4"/>
        <w:ind w:firstLine="709"/>
        <w:rPr>
          <w:spacing w:val="0"/>
        </w:rPr>
      </w:pPr>
      <w:r w:rsidRPr="00927974">
        <w:rPr>
          <w:spacing w:val="0"/>
        </w:rPr>
        <w:t xml:space="preserve">2.2. </w:t>
      </w:r>
      <w:proofErr w:type="gramStart"/>
      <w:r w:rsidRPr="00927974">
        <w:rPr>
          <w:spacing w:val="0"/>
        </w:rPr>
        <w:t>Разместить</w:t>
      </w:r>
      <w:proofErr w:type="gramEnd"/>
      <w:r w:rsidRPr="00927974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F5C6F" w:rsidRPr="00927974" w:rsidRDefault="00DF5C6F" w:rsidP="00927974">
      <w:pPr>
        <w:pStyle w:val="a4"/>
        <w:ind w:firstLine="709"/>
        <w:rPr>
          <w:spacing w:val="0"/>
        </w:rPr>
      </w:pPr>
      <w:r w:rsidRPr="00927974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DF5C6F" w:rsidRPr="00927974" w:rsidRDefault="00DF5C6F" w:rsidP="00927974">
      <w:pPr>
        <w:pStyle w:val="a4"/>
        <w:ind w:firstLine="709"/>
        <w:rPr>
          <w:spacing w:val="0"/>
        </w:rPr>
      </w:pPr>
      <w:r w:rsidRPr="00927974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DF5C6F" w:rsidRPr="00927974" w:rsidRDefault="00DF5C6F" w:rsidP="00927974">
      <w:pPr>
        <w:pStyle w:val="a4"/>
        <w:ind w:firstLine="709"/>
        <w:rPr>
          <w:spacing w:val="0"/>
        </w:rPr>
      </w:pPr>
      <w:r w:rsidRPr="00927974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DF5C6F" w:rsidRPr="00927974" w:rsidRDefault="00DF5C6F" w:rsidP="00927974">
      <w:pPr>
        <w:pStyle w:val="a4"/>
        <w:ind w:firstLine="709"/>
        <w:rPr>
          <w:spacing w:val="0"/>
        </w:rPr>
      </w:pPr>
      <w:r w:rsidRPr="00927974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F5C6F" w:rsidRPr="00927974" w:rsidRDefault="00DF5C6F" w:rsidP="00927974">
      <w:pPr>
        <w:pStyle w:val="a4"/>
        <w:ind w:firstLine="709"/>
        <w:rPr>
          <w:spacing w:val="0"/>
        </w:rPr>
      </w:pPr>
      <w:r w:rsidRPr="00927974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DF5C6F" w:rsidRDefault="00DF5C6F" w:rsidP="00927974">
      <w:pPr>
        <w:pStyle w:val="a4"/>
        <w:ind w:firstLine="709"/>
      </w:pPr>
      <w:r w:rsidRPr="00927974">
        <w:rPr>
          <w:spacing w:val="0"/>
        </w:rPr>
        <w:t xml:space="preserve">5. </w:t>
      </w:r>
      <w:proofErr w:type="gramStart"/>
      <w:r w:rsidRPr="00927974">
        <w:rPr>
          <w:spacing w:val="0"/>
        </w:rPr>
        <w:t>Контроль за</w:t>
      </w:r>
      <w:proofErr w:type="gramEnd"/>
      <w:r w:rsidRPr="00927974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DF5C6F" w:rsidRDefault="00DF5C6F" w:rsidP="00DF5C6F">
      <w:pPr>
        <w:pStyle w:val="a4"/>
        <w:jc w:val="right"/>
      </w:pPr>
      <w:r>
        <w:rPr>
          <w:b/>
          <w:bCs/>
        </w:rPr>
        <w:t>Глава администрации P.Л. ХАРИСОВ</w:t>
      </w:r>
    </w:p>
    <w:p w:rsidR="00927974" w:rsidRDefault="00927974" w:rsidP="00DF5C6F">
      <w:pPr>
        <w:pStyle w:val="a4"/>
        <w:spacing w:before="113"/>
        <w:ind w:left="2835" w:firstLine="0"/>
      </w:pPr>
      <w:r>
        <w:br w:type="page"/>
      </w:r>
    </w:p>
    <w:p w:rsidR="00DF5C6F" w:rsidRDefault="00DF5C6F" w:rsidP="00DF5C6F">
      <w:pPr>
        <w:pStyle w:val="a4"/>
        <w:spacing w:before="113"/>
        <w:ind w:left="2835" w:firstLine="0"/>
      </w:pPr>
      <w:r>
        <w:lastRenderedPageBreak/>
        <w:t>Приложение к постановлению администрации муниципального образования «Город Астрахань»</w:t>
      </w:r>
    </w:p>
    <w:p w:rsidR="00DF5C6F" w:rsidRDefault="00DF5C6F" w:rsidP="00DF5C6F">
      <w:pPr>
        <w:pStyle w:val="a4"/>
        <w:ind w:left="2835" w:firstLine="0"/>
      </w:pPr>
      <w:r>
        <w:t>от 20.03.2019 № 115</w:t>
      </w:r>
    </w:p>
    <w:p w:rsidR="00DF5C6F" w:rsidRDefault="00DF5C6F" w:rsidP="00DF5C6F">
      <w:pPr>
        <w:pStyle w:val="a4"/>
        <w:spacing w:before="57"/>
        <w:ind w:left="2835" w:firstLine="0"/>
      </w:pPr>
      <w:proofErr w:type="gramStart"/>
      <w:r>
        <w:t>Утверждена</w:t>
      </w:r>
      <w:proofErr w:type="gramEnd"/>
      <w:r>
        <w:t xml:space="preserve"> постановлением администрации </w:t>
      </w:r>
    </w:p>
    <w:p w:rsidR="00DF5C6F" w:rsidRDefault="00DF5C6F" w:rsidP="00DF5C6F">
      <w:pPr>
        <w:pStyle w:val="a4"/>
        <w:spacing w:after="57"/>
        <w:ind w:left="2835" w:firstLine="0"/>
      </w:pPr>
      <w:r>
        <w:t>города Астрахани от 04.12.2013 № 10826</w:t>
      </w:r>
    </w:p>
    <w:p w:rsidR="00DF5C6F" w:rsidRDefault="00DF5C6F" w:rsidP="00DF5C6F">
      <w:pPr>
        <w:pStyle w:val="3"/>
      </w:pPr>
      <w:r>
        <w:t xml:space="preserve">Муниципальная программа муниципального образования </w:t>
      </w:r>
    </w:p>
    <w:p w:rsidR="00DF5C6F" w:rsidRDefault="00DF5C6F" w:rsidP="00DF5C6F">
      <w:pPr>
        <w:pStyle w:val="3"/>
      </w:pPr>
      <w:r>
        <w:t xml:space="preserve">«Город Астрахань» «Переселение граждан города Астрахани </w:t>
      </w:r>
    </w:p>
    <w:p w:rsidR="00DF5C6F" w:rsidRDefault="00DF5C6F" w:rsidP="00DF5C6F">
      <w:pPr>
        <w:pStyle w:val="3"/>
      </w:pPr>
      <w:r>
        <w:t>из аварийного жилищного фонда в 2013-2017 годах»</w:t>
      </w:r>
    </w:p>
    <w:p w:rsidR="00DF5C6F" w:rsidRDefault="00DF5C6F" w:rsidP="00DF5C6F">
      <w:pPr>
        <w:pStyle w:val="a4"/>
      </w:pPr>
      <w:r>
        <w:t>1. Паспорт программы.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2"/>
        <w:gridCol w:w="5608"/>
      </w:tblGrid>
      <w:tr w:rsidR="00DF5C6F" w:rsidTr="00B80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Наименование муниципальной программы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Муниципальная программа муниципального образования «Город Астрахань» «Переселение граждан города Астрахани из аварийного жилищного фонда в 2013-2017 годах» (далее - Программа).</w:t>
            </w:r>
          </w:p>
        </w:tc>
      </w:tr>
      <w:tr w:rsidR="00DF5C6F" w:rsidTr="00B80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Основание для разработки муниципальной программы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- Жилищный кодекс Российской Федерации;</w:t>
            </w:r>
          </w:p>
          <w:p w:rsidR="00DF5C6F" w:rsidRDefault="00DF5C6F" w:rsidP="00B8036C">
            <w:pPr>
              <w:pStyle w:val="a5"/>
            </w:pPr>
            <w:r>
              <w:t xml:space="preserve">- Федеральный закон «Об общих принципах организации местного </w:t>
            </w:r>
            <w:proofErr w:type="gramStart"/>
            <w:r>
              <w:t>само­управления</w:t>
            </w:r>
            <w:proofErr w:type="gramEnd"/>
            <w:r>
              <w:t xml:space="preserve"> в Российской Федерации»;</w:t>
            </w:r>
          </w:p>
          <w:p w:rsidR="00DF5C6F" w:rsidRDefault="00DF5C6F" w:rsidP="00B8036C">
            <w:pPr>
              <w:pStyle w:val="a5"/>
            </w:pPr>
            <w:r>
              <w:t>- Федеральный закон «О Фонде содействия реформированию жилищно-коммунального хозяйства»;</w:t>
            </w:r>
          </w:p>
          <w:p w:rsidR="00DF5C6F" w:rsidRDefault="00DF5C6F" w:rsidP="00B8036C">
            <w:pPr>
              <w:pStyle w:val="a5"/>
            </w:pPr>
            <w:r>
              <w:t>- Устав муниципального образования «Город Астрахань»;</w:t>
            </w:r>
          </w:p>
          <w:p w:rsidR="00DF5C6F" w:rsidRDefault="00DF5C6F" w:rsidP="00B8036C">
            <w:pPr>
              <w:pStyle w:val="a5"/>
            </w:pPr>
            <w:r>
              <w:rPr>
                <w:spacing w:val="-2"/>
              </w:rPr>
              <w:t>- распоряжение администрации города от 04.12.2013 № 973-р «О разработке муниципальной программы муниципального образования «Город Астрахань»;</w:t>
            </w:r>
          </w:p>
          <w:p w:rsidR="00DF5C6F" w:rsidRDefault="00DF5C6F" w:rsidP="00B8036C">
            <w:pPr>
              <w:pStyle w:val="a5"/>
            </w:pPr>
            <w:r>
              <w:t>«Переселение граждан города Астрахани из аварийного жилищного фонда в 2013-2017 годах»</w:t>
            </w:r>
          </w:p>
        </w:tc>
      </w:tr>
      <w:tr w:rsidR="00DF5C6F" w:rsidTr="00B80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Ответственный исполнитель муниципальной программы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DF5C6F" w:rsidTr="00B80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Соисполнитель муниципальной программы (участник)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Астрахань»;</w:t>
            </w:r>
          </w:p>
          <w:p w:rsidR="00DF5C6F" w:rsidRDefault="00DF5C6F" w:rsidP="00B8036C">
            <w:pPr>
              <w:pStyle w:val="a5"/>
            </w:pPr>
            <w:r>
              <w:t>жилищное управление администрации муниципального образования «Город Астрахань»</w:t>
            </w:r>
          </w:p>
        </w:tc>
      </w:tr>
    </w:tbl>
    <w:p w:rsidR="00DF5C6F" w:rsidRDefault="00DF5C6F" w:rsidP="00DF5C6F">
      <w:pPr>
        <w:pStyle w:val="a4"/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2"/>
        <w:gridCol w:w="5608"/>
      </w:tblGrid>
      <w:tr w:rsidR="00DF5C6F" w:rsidTr="00B80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Цели муниципальной программы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- создание безопасных и благоприятных условий проживания граждан города Астрахани</w:t>
            </w:r>
          </w:p>
        </w:tc>
      </w:tr>
      <w:tr w:rsidR="00DF5C6F" w:rsidTr="00B80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Задачи муниципальной программы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- обеспечение жилыми помещениями, отвечающими установленным требованиям, граждан, проживающих в жилых домах, признанных в установленном порядке аварийными и подлежащими сносу до 01.01.2012</w:t>
            </w:r>
          </w:p>
        </w:tc>
      </w:tr>
      <w:tr w:rsidR="00DF5C6F" w:rsidTr="00B80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Целевые показатели (индикаторы программы)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- расселенная площадь;</w:t>
            </w:r>
          </w:p>
          <w:p w:rsidR="00DF5C6F" w:rsidRDefault="00DF5C6F" w:rsidP="00B8036C">
            <w:pPr>
              <w:pStyle w:val="a5"/>
            </w:pPr>
            <w:r>
              <w:t>- количество расселенных помещений;</w:t>
            </w:r>
          </w:p>
          <w:p w:rsidR="00DF5C6F" w:rsidRDefault="00DF5C6F" w:rsidP="00B8036C">
            <w:pPr>
              <w:pStyle w:val="a5"/>
            </w:pPr>
            <w:r>
              <w:t>- количество переселенных жителей</w:t>
            </w:r>
          </w:p>
        </w:tc>
      </w:tr>
      <w:tr w:rsidR="00DF5C6F" w:rsidTr="00B80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Сроки и этапы реализации муниципальной программы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Этап 2014 года (финансирование 2014-2016 гг.), этап 2015 года (финансирование 2015-2016 гг.), этап 2016 года (финансирование 2016-2018 гг.).</w:t>
            </w:r>
          </w:p>
        </w:tc>
      </w:tr>
      <w:tr w:rsidR="00DF5C6F" w:rsidTr="00B80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Общий объем средств, направляемых на реализацию мероприятий - 914 987 939,57 руб., в том числе:</w:t>
            </w:r>
          </w:p>
          <w:p w:rsidR="00DF5C6F" w:rsidRDefault="00DF5C6F" w:rsidP="00B8036C">
            <w:pPr>
              <w:pStyle w:val="a5"/>
            </w:pPr>
            <w:r>
              <w:t>Этап 2014 года - 531 894 254,93 руб., из них по источникам:</w:t>
            </w:r>
          </w:p>
          <w:p w:rsidR="00DF5C6F" w:rsidRDefault="00DF5C6F" w:rsidP="00B8036C">
            <w:pPr>
              <w:pStyle w:val="a5"/>
            </w:pPr>
            <w:r>
              <w:t>- обязательные средства консолидированного бюджета, всего - 439 453 942,83 руб., в том числе:</w:t>
            </w:r>
          </w:p>
        </w:tc>
      </w:tr>
      <w:tr w:rsidR="00DF5C6F" w:rsidTr="00B80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 xml:space="preserve">средства ГК «Фонд содействия реформированию жилищно-коммунального хозяйства» (далее - ГК-Фонд) - 236 470 166,64 руб.; </w:t>
            </w:r>
          </w:p>
          <w:p w:rsidR="00DF5C6F" w:rsidRDefault="00DF5C6F" w:rsidP="00B8036C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МО «Город Астрахань» - 100 989 284,17 руб.; </w:t>
            </w: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- 101 994 492,02 руб.;</w:t>
            </w:r>
          </w:p>
          <w:p w:rsidR="00DF5C6F" w:rsidRDefault="00DF5C6F" w:rsidP="00B8036C">
            <w:pPr>
              <w:pStyle w:val="a5"/>
              <w:rPr>
                <w:spacing w:val="5"/>
              </w:rPr>
            </w:pPr>
            <w:r>
              <w:rPr>
                <w:spacing w:val="5"/>
              </w:rPr>
              <w:t>- дополнительные затраты из средств бюджета МО «Город Астрахань» - 7 591 326,10 руб.</w:t>
            </w:r>
          </w:p>
          <w:p w:rsidR="00DF5C6F" w:rsidRDefault="00DF5C6F" w:rsidP="00B8036C">
            <w:pPr>
              <w:pStyle w:val="a5"/>
            </w:pPr>
            <w:r>
              <w:t>- прочие источники (без финансовой поддержки Фонда) - 84 848 986,00 руб.</w:t>
            </w:r>
          </w:p>
          <w:p w:rsidR="00DF5C6F" w:rsidRDefault="00DF5C6F" w:rsidP="00B8036C">
            <w:pPr>
              <w:pStyle w:val="a5"/>
            </w:pPr>
            <w:r>
              <w:t>Этап 2015 года - 143 433 797,13 руб.; из них по источникам:</w:t>
            </w:r>
          </w:p>
          <w:p w:rsidR="00DF5C6F" w:rsidRDefault="00DF5C6F" w:rsidP="00B8036C">
            <w:pPr>
              <w:pStyle w:val="a5"/>
            </w:pPr>
            <w:r>
              <w:t xml:space="preserve">- обязательные средства консолидированного бюджета, всего - 74 385 591,00 руб., в том числе: </w:t>
            </w:r>
          </w:p>
          <w:p w:rsidR="00DF5C6F" w:rsidRDefault="00DF5C6F" w:rsidP="00B8036C">
            <w:pPr>
              <w:pStyle w:val="a5"/>
            </w:pPr>
            <w:r>
              <w:t xml:space="preserve">средства ГК-Фонд - 52069 913,70 руб.; </w:t>
            </w:r>
          </w:p>
          <w:p w:rsidR="00DF5C6F" w:rsidRDefault="00DF5C6F" w:rsidP="00B8036C">
            <w:pPr>
              <w:pStyle w:val="a5"/>
            </w:pPr>
            <w:r>
              <w:t>средства бюджета МО «Город Астрахань» - 11 157 838,65 руб.;</w:t>
            </w:r>
          </w:p>
          <w:p w:rsidR="00DF5C6F" w:rsidRDefault="00DF5C6F" w:rsidP="00B8036C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- 11 157 838,65 руб.</w:t>
            </w:r>
          </w:p>
          <w:p w:rsidR="00DF5C6F" w:rsidRDefault="00DF5C6F" w:rsidP="00B8036C">
            <w:pPr>
              <w:pStyle w:val="a5"/>
            </w:pPr>
            <w:r>
              <w:t>- дополнительные затраты из средств бюджета МО «Город Астрахань» - 44 157 925,63 руб.</w:t>
            </w:r>
          </w:p>
          <w:p w:rsidR="00DF5C6F" w:rsidRDefault="00DF5C6F" w:rsidP="00B8036C">
            <w:pPr>
              <w:pStyle w:val="a5"/>
            </w:pPr>
            <w:r>
              <w:t>- прочие источники (без финансовой поддержки Фонда) - 24 890 280,50 руб.</w:t>
            </w:r>
          </w:p>
          <w:p w:rsidR="00DF5C6F" w:rsidRDefault="00DF5C6F" w:rsidP="00B8036C">
            <w:pPr>
              <w:pStyle w:val="a5"/>
            </w:pPr>
            <w:r>
              <w:t>Этап 2016 года - 239 659 887,51 руб.; из них по источникам:</w:t>
            </w:r>
          </w:p>
          <w:p w:rsidR="00DF5C6F" w:rsidRDefault="00DF5C6F" w:rsidP="00B8036C">
            <w:pPr>
              <w:pStyle w:val="a5"/>
            </w:pPr>
            <w:r>
              <w:t>- обязательные средства консолидированного бюджета, всего - 170 385 166,37 руб., в том числе:</w:t>
            </w:r>
          </w:p>
          <w:p w:rsidR="00DF5C6F" w:rsidRDefault="00DF5C6F" w:rsidP="00B8036C">
            <w:pPr>
              <w:pStyle w:val="a5"/>
            </w:pPr>
            <w:r>
              <w:lastRenderedPageBreak/>
              <w:t>средства ГК-Фонд - 137 056 479,05 руб.;</w:t>
            </w:r>
          </w:p>
          <w:p w:rsidR="00DF5C6F" w:rsidRDefault="00DF5C6F" w:rsidP="00B8036C">
            <w:pPr>
              <w:pStyle w:val="a5"/>
            </w:pPr>
            <w:r>
              <w:t>средства бюджета МО «Город Астрахань» - 16 664 343,66 руб.;</w:t>
            </w:r>
          </w:p>
          <w:p w:rsidR="00DF5C6F" w:rsidRDefault="00DF5C6F" w:rsidP="00B8036C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- 16 664 343,66 руб.;</w:t>
            </w:r>
          </w:p>
          <w:p w:rsidR="00DF5C6F" w:rsidRDefault="00DF5C6F" w:rsidP="00B8036C">
            <w:pPr>
              <w:pStyle w:val="a5"/>
            </w:pPr>
            <w:r>
              <w:t>- дополнительные затраты из средств бюджета МО «Город Астрахань» - 35 517 744,82 руб.</w:t>
            </w:r>
          </w:p>
          <w:p w:rsidR="00DF5C6F" w:rsidRDefault="00DF5C6F" w:rsidP="00B8036C">
            <w:pPr>
              <w:pStyle w:val="a5"/>
            </w:pPr>
            <w:r>
              <w:t>- прочие источники (без финансовой поддержки Фонда) - 33 756 976,32 руб.</w:t>
            </w:r>
          </w:p>
          <w:p w:rsidR="00DF5C6F" w:rsidRDefault="00DF5C6F" w:rsidP="00B8036C">
            <w:pPr>
              <w:pStyle w:val="a5"/>
            </w:pPr>
            <w:r>
              <w:t>Средства ГК-Фонд, всего - 425 596 559,39 руб., в том числе:</w:t>
            </w:r>
          </w:p>
          <w:p w:rsidR="00DF5C6F" w:rsidRDefault="00DF5C6F" w:rsidP="00B8036C">
            <w:pPr>
              <w:pStyle w:val="a5"/>
            </w:pPr>
            <w:r>
              <w:t>этап 2014 года - 236 470 166,64 руб.;</w:t>
            </w:r>
          </w:p>
          <w:p w:rsidR="00DF5C6F" w:rsidRDefault="00DF5C6F" w:rsidP="00B8036C">
            <w:pPr>
              <w:pStyle w:val="a5"/>
            </w:pPr>
            <w:r>
              <w:t>этап 2015 года - 52 069 913,70 руб.;</w:t>
            </w:r>
          </w:p>
          <w:p w:rsidR="00DF5C6F" w:rsidRDefault="00DF5C6F" w:rsidP="00B8036C">
            <w:pPr>
              <w:pStyle w:val="a5"/>
            </w:pPr>
            <w:r>
              <w:t>этап 2016 года - 137 056 479,05 руб.</w:t>
            </w:r>
          </w:p>
          <w:p w:rsidR="00DF5C6F" w:rsidRDefault="00DF5C6F" w:rsidP="00B8036C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МО «Город Астрахань», всего - 128 811 466,48 руб., в том числе:</w:t>
            </w:r>
          </w:p>
          <w:p w:rsidR="00DF5C6F" w:rsidRDefault="00DF5C6F" w:rsidP="00B8036C">
            <w:pPr>
              <w:pStyle w:val="a5"/>
            </w:pPr>
            <w:r>
              <w:t>этап 2014 года - 100 989 284,17 руб.;</w:t>
            </w:r>
          </w:p>
          <w:p w:rsidR="00DF5C6F" w:rsidRDefault="00DF5C6F" w:rsidP="00B8036C">
            <w:pPr>
              <w:pStyle w:val="a5"/>
            </w:pPr>
            <w:r>
              <w:t>этап 2015 года - 11 157 838,65 руб.;</w:t>
            </w:r>
          </w:p>
          <w:p w:rsidR="00DF5C6F" w:rsidRDefault="00DF5C6F" w:rsidP="00B8036C">
            <w:pPr>
              <w:pStyle w:val="a5"/>
            </w:pPr>
            <w:r>
              <w:t>этап 2016 года - 16 664 343,66 руб.</w:t>
            </w:r>
          </w:p>
          <w:p w:rsidR="00DF5C6F" w:rsidRDefault="00DF5C6F" w:rsidP="00B8036C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области, всего - 129 816 674,33 руб., в том числе:</w:t>
            </w:r>
          </w:p>
          <w:p w:rsidR="00DF5C6F" w:rsidRDefault="00DF5C6F" w:rsidP="00B8036C">
            <w:pPr>
              <w:pStyle w:val="a5"/>
            </w:pPr>
            <w:r>
              <w:t>этап 2014 года - 101 994 492,02 руб.;</w:t>
            </w:r>
          </w:p>
          <w:p w:rsidR="00DF5C6F" w:rsidRDefault="00DF5C6F" w:rsidP="00B8036C">
            <w:pPr>
              <w:pStyle w:val="a5"/>
            </w:pPr>
            <w:r>
              <w:t>этап 2015 года - 11 157 838,65 руб.;</w:t>
            </w:r>
          </w:p>
          <w:p w:rsidR="00DF5C6F" w:rsidRDefault="00DF5C6F" w:rsidP="00B8036C">
            <w:pPr>
              <w:pStyle w:val="a5"/>
            </w:pPr>
            <w:r>
              <w:t>этап 2016 года - 16 664 343,66 руб.</w:t>
            </w:r>
          </w:p>
          <w:p w:rsidR="00DF5C6F" w:rsidRDefault="00DF5C6F" w:rsidP="00B8036C">
            <w:pPr>
              <w:pStyle w:val="a5"/>
            </w:pPr>
            <w:r>
              <w:t>Дополнительные затраты из средств бюджета МО «Город Астрахань», всего - 87 266 996,55 руб., в том числе:</w:t>
            </w:r>
          </w:p>
          <w:p w:rsidR="00DF5C6F" w:rsidRDefault="00DF5C6F" w:rsidP="00B8036C">
            <w:pPr>
              <w:pStyle w:val="a5"/>
            </w:pPr>
            <w:r>
              <w:t>этап 2014 года - 7 591 326,10 руб.;</w:t>
            </w:r>
          </w:p>
          <w:p w:rsidR="00DF5C6F" w:rsidRDefault="00DF5C6F" w:rsidP="00B8036C">
            <w:pPr>
              <w:pStyle w:val="a5"/>
            </w:pPr>
            <w:r>
              <w:t>этап 2015 года - 44 157 925,63 руб.;</w:t>
            </w:r>
          </w:p>
          <w:p w:rsidR="00DF5C6F" w:rsidRDefault="00DF5C6F" w:rsidP="00B8036C">
            <w:pPr>
              <w:pStyle w:val="a5"/>
            </w:pPr>
            <w:r>
              <w:t>этап 2016 года - 35 517 744,82 руб.</w:t>
            </w:r>
          </w:p>
          <w:p w:rsidR="00DF5C6F" w:rsidRDefault="00DF5C6F" w:rsidP="00B8036C">
            <w:pPr>
              <w:pStyle w:val="a5"/>
            </w:pPr>
            <w:r>
              <w:t>Прочие источники (без финансовой поддержки Фонда), всего - 143 496 242,82 руб., в том числе:</w:t>
            </w:r>
          </w:p>
          <w:p w:rsidR="00DF5C6F" w:rsidRDefault="00DF5C6F" w:rsidP="00B8036C">
            <w:pPr>
              <w:pStyle w:val="a5"/>
            </w:pPr>
            <w:r>
              <w:t xml:space="preserve">этап 2014 года - 84 848 986,00 руб.; </w:t>
            </w:r>
          </w:p>
          <w:p w:rsidR="00DF5C6F" w:rsidRDefault="00DF5C6F" w:rsidP="00B8036C">
            <w:pPr>
              <w:pStyle w:val="a5"/>
            </w:pPr>
            <w:r>
              <w:t xml:space="preserve">этап 2015 года - 24 890 280,50 руб.; </w:t>
            </w:r>
          </w:p>
          <w:p w:rsidR="00DF5C6F" w:rsidRDefault="00DF5C6F" w:rsidP="00B8036C">
            <w:pPr>
              <w:pStyle w:val="a5"/>
            </w:pPr>
            <w:r>
              <w:t>этап 2016 года - 33 756 976,32 руб.</w:t>
            </w:r>
          </w:p>
          <w:p w:rsidR="00DF5C6F" w:rsidRDefault="00DF5C6F" w:rsidP="00B8036C">
            <w:pPr>
              <w:pStyle w:val="a5"/>
            </w:pPr>
            <w:r>
              <w:t>Для оплаты превышения стоимости предоставляемых квартир, суммы выкупной цены за изымаемые жилые помещения над стоимостью расселения, предусмотренной в Программе, в бюджете муниципального образования «Город Астрахань» в 2016 году предусмотрены финансовые средства в сумме 44 334 815,79 руб., в том числе:</w:t>
            </w:r>
          </w:p>
          <w:p w:rsidR="00DF5C6F" w:rsidRDefault="00DF5C6F" w:rsidP="00B8036C">
            <w:pPr>
              <w:pStyle w:val="a5"/>
            </w:pPr>
            <w:r>
              <w:t>- этап 2014 года - 1 376 890,16 руб.;</w:t>
            </w:r>
          </w:p>
          <w:p w:rsidR="00DF5C6F" w:rsidRDefault="00DF5C6F" w:rsidP="00B8036C">
            <w:pPr>
              <w:pStyle w:val="a5"/>
            </w:pPr>
            <w:r>
              <w:t>- этап 2015 года - 42 957 925,63 руб.;</w:t>
            </w:r>
          </w:p>
          <w:p w:rsidR="00DF5C6F" w:rsidRDefault="00DF5C6F" w:rsidP="00B8036C">
            <w:pPr>
              <w:pStyle w:val="a5"/>
            </w:pPr>
            <w:r>
              <w:t>в 2017 году предусмотрены финансовые средства в сумме 34 917 744,82 руб., в том числе:</w:t>
            </w:r>
          </w:p>
          <w:p w:rsidR="00DF5C6F" w:rsidRDefault="00DF5C6F" w:rsidP="00B8036C">
            <w:pPr>
              <w:pStyle w:val="a5"/>
            </w:pPr>
            <w:r>
              <w:t>- этап 2016 года - 34 917 744,82 руб.</w:t>
            </w:r>
          </w:p>
          <w:p w:rsidR="00DF5C6F" w:rsidRDefault="00DF5C6F" w:rsidP="00B8036C">
            <w:pPr>
              <w:pStyle w:val="a5"/>
            </w:pPr>
            <w:r>
              <w:t>Для оплаты совершения нотариусами предусмотренных законодательными актами нотариальных действий от имени Российской Федерации в бюджете муниципального образования «Город Астрахань» в 2016 году предусмотрены финансовые средства в сумме 1 200 000,00 руб., в 2017 году - 600 000,00 руб.</w:t>
            </w:r>
          </w:p>
        </w:tc>
      </w:tr>
      <w:tr w:rsidR="00DF5C6F" w:rsidTr="00B80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>- расселенная площадь - 19 522,84 кв. м;</w:t>
            </w:r>
          </w:p>
          <w:p w:rsidR="00DF5C6F" w:rsidRDefault="00DF5C6F" w:rsidP="00B8036C">
            <w:pPr>
              <w:pStyle w:val="a5"/>
            </w:pPr>
            <w:r>
              <w:t>- количество расселенных помещений - 557 ед.;</w:t>
            </w:r>
          </w:p>
          <w:p w:rsidR="00DF5C6F" w:rsidRDefault="00DF5C6F" w:rsidP="00B8036C">
            <w:pPr>
              <w:pStyle w:val="a5"/>
            </w:pPr>
            <w:r>
              <w:t>- количество переселенных жителей - 1 463 чел.</w:t>
            </w:r>
          </w:p>
        </w:tc>
      </w:tr>
      <w:tr w:rsidR="00DF5C6F" w:rsidTr="00B803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муниципальной программы</w:t>
            </w:r>
          </w:p>
        </w:tc>
        <w:tc>
          <w:tcPr>
            <w:tcW w:w="5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F5C6F" w:rsidRDefault="00DF5C6F" w:rsidP="00B8036C">
            <w:pPr>
              <w:pStyle w:val="a5"/>
            </w:pPr>
            <w:proofErr w:type="gramStart"/>
            <w:r>
              <w:t>Контроль за</w:t>
            </w:r>
            <w:proofErr w:type="gramEnd"/>
            <w:r>
              <w:t xml:space="preserve"> исполнением Программы и целевым использованием средств осуществляет управление по капитальному строительству администрации муниципального образования «Город Астрахань». </w:t>
            </w:r>
            <w:proofErr w:type="gramStart"/>
            <w:r>
              <w:t>Мониторинг реализации Программы и контроль эффективности использования бюджетных средств осуществляется путем проведения анализа результатов реализации программных мероприятий на основании отчетов, предоставляемых исполнителем Программы в порядке, определенном в соответствии с Федеральным законом «О Фонде содействия реформированию жилищно-коммунального хозяйства»,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</w:t>
            </w:r>
            <w:proofErr w:type="gramEnd"/>
            <w:r>
              <w:t xml:space="preserve"> Астрахань», с изменениями, внесенными постановлениями администрации муниципального образования «Город Астрахань» от 26.02.2016 № 1125, от 07.02.2017 № 752, от 09.08.2017 № 4676, от 11.07.2018 № 427, от 13.08.2018 № 497.</w:t>
            </w:r>
          </w:p>
          <w:p w:rsidR="00DF5C6F" w:rsidRDefault="00DF5C6F" w:rsidP="00B8036C">
            <w:pPr>
              <w:pStyle w:val="a5"/>
            </w:pPr>
            <w:r>
              <w:t>Отчет о реализации Программы предоставляется управлением по капитальному строительству администрации муниципального образования «Город Астрахань» по итогам:</w:t>
            </w:r>
          </w:p>
          <w:p w:rsidR="00DF5C6F" w:rsidRDefault="00DF5C6F" w:rsidP="00B8036C">
            <w:pPr>
              <w:pStyle w:val="a5"/>
            </w:pPr>
            <w:r>
              <w:t>• 1 квартала, 1 полугодия, 9 месяцев - до 20 числа месяца, следующего за отчетным периодом;</w:t>
            </w:r>
          </w:p>
          <w:p w:rsidR="00DF5C6F" w:rsidRDefault="00DF5C6F" w:rsidP="00B8036C">
            <w:pPr>
              <w:pStyle w:val="a5"/>
            </w:pPr>
            <w:r>
              <w:t>• года и по итогам реализации муниципальной программы за весь период ее действия (итоговый) - до 1 марта года, следующего за отчетным годом</w:t>
            </w:r>
          </w:p>
        </w:tc>
      </w:tr>
    </w:tbl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lastRenderedPageBreak/>
        <w:t>2. Характеристика проблемы в рассматриваемой сфере и прогноз развития ситуации с учетом реализации муниципальной программы.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Проблема ликвидации аварийного жилищного фонда относится к числу </w:t>
      </w:r>
      <w:proofErr w:type="gramStart"/>
      <w:r w:rsidRPr="00927974">
        <w:rPr>
          <w:spacing w:val="0"/>
        </w:rPr>
        <w:t>перво­очередных</w:t>
      </w:r>
      <w:proofErr w:type="gramEnd"/>
      <w:r w:rsidRPr="00927974">
        <w:rPr>
          <w:spacing w:val="0"/>
        </w:rPr>
        <w:t xml:space="preserve"> задач социально-экономического развития города Астрахани.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Федеральный закон «О Фонде содействия реформированию жилищно-коммунального хозяйства» (далее - Закон) предусматривает возможность предоставления финансовой поддержки субъектам Российской Федерации и органам местного самоуправления муниципальных образований для переселения граждан из жилищного фонда, признанного в установленном порядке аварийным до 1 января 2012 года.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Законом одним из обязательных условий получения финансовой поддержки за счет средств ГК-Фонда для переселения граждан из аварийного жилищного фонда определяется наличие адресной программы по переселению граждан из аварийного жилищного фонда, признанного в установленном порядке аварийным и подлежащим сносу.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Программа обеспечивает выполнение обязательного условия получения финансовой поддержки за счет средств ГК-Фонда, аккумулирование финансовых сре</w:t>
      </w:r>
      <w:proofErr w:type="gramStart"/>
      <w:r w:rsidRPr="00927974">
        <w:rPr>
          <w:spacing w:val="0"/>
        </w:rPr>
        <w:t>дств вс</w:t>
      </w:r>
      <w:proofErr w:type="gramEnd"/>
      <w:r w:rsidRPr="00927974">
        <w:rPr>
          <w:spacing w:val="0"/>
        </w:rPr>
        <w:t>ех источников и определяет механизм оказания финансовой поддержки городу в целях переселения граждан из аварийного жилищного фонда, признанного в установленном порядке аварийным до 1 января 2012 года.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Реализация мероприятий Программы направлена на экономическое развитие муниципального образования «Город Астрахань» и повышение качества жизни горожан.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Выполнение Программы позволит решить задачи, нацеленные на обеспечение дальнейшего развития города Астрахани как многофункционального муниципального образования с качественной городской средой, обеспечивающей высокий уровень жизни населения и благоприятные условия для экономической деятельности.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3. Цели, задачи, целевые индикаторы и показатели муниципальной программы.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Цель муниципальной программы - создание безопасных и благоприятных условий проживания граждан города Астрахани.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В соответствии с намеченной целью основной задачей является: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обеспечение жилыми помещениями, отвечающими установленным требованиям, граждан, проживающих в жилых домах, признанных в установленном порядке аварийными и подлежащими сносу до 01.01.2012.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Основными целевыми показателями Программы, позволяющими оценивать эффективность ее реализации, являются: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расселенная площадь;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количество расселенных помещений;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количество переселенных жителей.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Планируемые показатели выполнения муниципальной программы по переселению граждан из аварийного жилищного фонда представлены в приложении 3 к Программе.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4. Сроки (этапы) реализации муниципальной программы.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Программа должна быть реализована в течение 2013-2018 годов (этап 2014 года, этап 2015 года, этап 2016 года).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В соответствии с ч. 11 ст. 16 Федерального закона «О Фонде содействия реформированию жилищно-коммунального хозяйства», программы, на реализацию которых с 1 января 2011 года до 31 декабря 2015 года предоставлена финансовая поддержка за счет средств ГК-Фонда, должны быть реализованы не </w:t>
      </w:r>
      <w:proofErr w:type="gramStart"/>
      <w:r w:rsidRPr="00927974">
        <w:rPr>
          <w:spacing w:val="0"/>
        </w:rPr>
        <w:t>позднее</w:t>
      </w:r>
      <w:proofErr w:type="gramEnd"/>
      <w:r w:rsidRPr="00927974">
        <w:rPr>
          <w:spacing w:val="0"/>
        </w:rPr>
        <w:t xml:space="preserve"> чем 31 декабря года, следующего за годом принятия ГК-Фондом решения о предоставлении такой финансовой поддержки. Этап 2016 года программы по переселению граждан из аварийного жилищного фонда должен быть реализован не позднее 1 сентября 2017 года.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В соответствии с ч. 1 ст. 16 Федерального закона «О Фонде содействия реформированию жилищно-коммунального хозяйства» если действие программы по переселению начинается после 1 января 2013 года, она утверждается на период до завершения срока деятельности Фонда.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В соответствии с ч. 6 ст. 3 Федерального закона «О Фонде содействия реформированию жилищно-коммунального хозяйства» Фонд действует до 01.01.2019.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5. Перечень программных мероприятий.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В рамках реализации Программы предусмотрены следующие мероприятия: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сбор информации;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работа с гражданами;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составление перечня отселяемых аварийных жилых домов;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покупка квартир, строительство многоквартирных домов, выплата выкупной цены за изымаемые жилые помещения;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переселение граждан;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совершение нотариусами предусмотренных законодательными актами нотариальных действий от имени Российской Федерации.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Переселение граждан из аварийного жилищного фонда в рамках реализации настоящей Программы осуществляется в соответствии с жилищным законодательством.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Перечень программных мероприятий муниципальной программы приведен в приложении 1 к Программе, перечень аварийных многоквартирных домов приведен в приложении 2 к Программе.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6. Ресурсное обеспечение муниципальной программы.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Общая сумма расходов на реализацию муниципальной программы составляет 914 987 939,57 руб., в том числе: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этап 2014 года - 531 894 254,93 руб.,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lastRenderedPageBreak/>
        <w:t>этап 2015 года - 143 433 797,13 руб.,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этап 2016 года - 239 659 887,51 руб.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Финансовые ресурсы программы с распределением по этапам и источникам финансирования указаны в приложении 1 к муниципальной программе.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Для оплаты превышения стоимости предоставляемых квартир, суммы выкупной цены за изымаемые жилые помещения над стоимостью расселения, предусмотренной в Программе, в бюджете муниципального образования «Город Астрахань» в 2016 году предусмотрены финансовые средства в сумме 44 334 815,79 руб., в том числе: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этап 2014 года - 1 376 890,16 руб.;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этап 2015 года - 42 957 925,63 руб.;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в 2017 году предусмотрены финансовые средства в сумме 34 917 744,82 руб., в том числе: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этап 2016 года - 34 917 744,82 руб.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Для оплаты совершения нотариусами предусмотренных законодательными актами нотариальных действий от имени Российской Федерации в бюджете муниципального образования «Город Астрахань» в 2016 году предусмотрены финансовые средства в сумме 1 200 000,00 руб., в 2017 году - 600 000 руб.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gramStart"/>
      <w:r w:rsidRPr="00927974">
        <w:rPr>
          <w:spacing w:val="0"/>
        </w:rPr>
        <w:t>Средства ГК-Фонда, средства долевого финансирования за счет средств бюджета Астраханской области и средств бюджета муниципального образования «Город Астрахань» расходуются на 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</w:t>
      </w:r>
      <w:proofErr w:type="gramEnd"/>
      <w:r w:rsidRPr="00927974">
        <w:rPr>
          <w:spacing w:val="0"/>
        </w:rPr>
        <w:t xml:space="preserve"> 49 Градостроительного кодекса Российской Федерации, на строительство таких домов, а также на выплату лицам, в чьей собственности находятся жилые помещения, входящие в аварийный жилищный фонд, выкупной цены за изымаемые жилые помещения в соответствии со статьей 32 Жилищного кодекса Российской Федерации.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Реестр аварийных многоквартирных домов по способам переселения приведен в приложении 4 к Программе.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7. Механизм реализации муниципальной программы.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Общее руководство и </w:t>
      </w:r>
      <w:proofErr w:type="gramStart"/>
      <w:r w:rsidRPr="00927974">
        <w:rPr>
          <w:spacing w:val="0"/>
        </w:rPr>
        <w:t>контроль за</w:t>
      </w:r>
      <w:proofErr w:type="gramEnd"/>
      <w:r w:rsidRPr="00927974">
        <w:rPr>
          <w:spacing w:val="0"/>
        </w:rP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В ходе реализации муниципальной программы ответственный исполнитель муниципальной программы: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осуществляет руководство и текущее управление реализацией муниципальной программы;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обеспечивает координацию деятельности соисполнителей муниципальной программы;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ежегодно уточняет объемы финансирования, мероприятия, показатели эффективности, состав соисполнителей;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уточняет механизм реализации муниципальной программы.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Соисполнителями Программы являются: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управление муниципального имущества администрации муниципального образования «Город Астрахань».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Жилищное управление администрации муниципального образования «Город Астрахань» совместно с управлением по капитальному строительству администрации муниципального образования «Город Астрахань» и управлением муниципального имущества администрации муниципального образования «Город Астрахань» ежегодно, с целью уточнения данных, проводит работу по сбору информации о гражданах, проживающих в аварийных жилых домах.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Управление по капитальному строительству администрации муниципального образования «Город Астрахань» приобретает квартиры, выступает заказчиком по строительству многоквартирных домов для переселения граждан, проживающих в аварийных жилых домах.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gramStart"/>
      <w:r w:rsidRPr="00927974">
        <w:rPr>
          <w:spacing w:val="0"/>
        </w:rPr>
        <w:t>Управление муниципального имущества администрации муниципального образования «Город Астрахань» проводит оценку изымаемого имущества, формирует пакет документов, оформляет недвижимое имущество в рамках изъятия аварийных жилых домов, подготавливает проекты постановлений администрации муниципального образования «Город Астрахань» об изъятии в соответствии со ст. 32 Жилищного кодекса РФ, проекты соглашений об изъятии жилых помещений, долей земельного участка и доли в праве общей долевой собственности на общее</w:t>
      </w:r>
      <w:proofErr w:type="gramEnd"/>
      <w:r w:rsidRPr="00927974">
        <w:rPr>
          <w:spacing w:val="0"/>
        </w:rPr>
        <w:t xml:space="preserve"> имущество в многоквартирном доме. Финансовые расчеты с собственниками жилья производит управление по капитальному строительству администрации муниципального образования «Город Астрахань».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Управление муниципального имущества администрации муниципального образования «Город Астрахань» подготавливает договоры мены жилых помещений, принадлежащих гражданам на праве собственности в многоквартирных домах, признанных аварийными и подлежащими сносу, на благоустроенные жилые помещения.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Жилищное управление администрации муниципального образования «Город Астрахань» осуществляет отселение граждан из аварийных муниципальных квартир в благоустроенное жилье.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Работы по сносу аварийных жилых домов после отселения жильцов проводятся на основании муниципальных контрактов, заключенных с подрядными организациями в рамках Федерального закона </w:t>
      </w:r>
      <w:r w:rsidRPr="00927974">
        <w:rPr>
          <w:spacing w:val="0"/>
        </w:rPr>
        <w:lastRenderedPageBreak/>
        <w:t>«О контрактной системе в сфере закупок товаров, работ, услуг для обеспечения государственных и муниципальных нужд», за счет средств бюджета муниципального образования «Город Астрахань».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8. Сведения об ответственном исполнителе, соисполнителях муниципальной программы, организации управления муниципальной программой и </w:t>
      </w:r>
      <w:proofErr w:type="gramStart"/>
      <w:r w:rsidRPr="00927974">
        <w:rPr>
          <w:spacing w:val="0"/>
        </w:rPr>
        <w:t>контроль за</w:t>
      </w:r>
      <w:proofErr w:type="gramEnd"/>
      <w:r w:rsidRPr="00927974">
        <w:rPr>
          <w:spacing w:val="0"/>
        </w:rPr>
        <w:t xml:space="preserve"> ходом ее реализации.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Ответственным исполнителем Программы является управление по капитальному строительству администрации муниципального образования «Город Астрахань».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Соисполнителями Программы являются: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- жилищное управление администрации муниципального образования «Город Астрахань»;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- управление муниципального имущества администрации муниципального образования «Город Астрахань». 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Ответственный исполнитель в установленном порядке принимает меры по выполнению мероприятий Программы, подготовке и предоставлению ежемесячной, квартальной и годовой отчетной информации о ходе реализации программы и эффективности использования финансовых средств в министерство строительства и жилищно-коммунального хозяйства Астраханской области.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Ответственный исполнитель представляет сводный отчет об исполнении мероприятий Программы и эффективности использования финансовых средств, а также пояснительные записки в финансово-казначейское управление администрации муниципального образования «Город Астрахань» по итогам: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• 1 квартала, 1 полугодия, 9 месяцев - до 20 числа месяца, следующего за отчетным периодом;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• года и по итогам реализации муниципальной программы за весь период ее действия (итоговый) - до 1 марта года, следующего за отчетным годом.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gramStart"/>
      <w:r w:rsidRPr="00927974">
        <w:rPr>
          <w:spacing w:val="0"/>
        </w:rPr>
        <w:t>Контроль за</w:t>
      </w:r>
      <w:proofErr w:type="gramEnd"/>
      <w:r w:rsidRPr="00927974">
        <w:rPr>
          <w:spacing w:val="0"/>
        </w:rPr>
        <w:t xml:space="preserve"> реализацией муниципальной программы осуществляет ответственный исполнитель.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9. Оценка эффективности реализации муниципальной программы.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Критерии оценки эффективности реализации муниципальной программы: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1) уровень освоения финансовых средств на реализацию муниципальной программы;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2) уровень выполнения мероприятий муниципальной программы;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3) уровень достижения запланированных значений показателей (индикаторов) целей и задач муниципальной программы;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DF5C6F" w:rsidRPr="00927974" w:rsidRDefault="004639D7" w:rsidP="00927974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37F7235C" wp14:editId="1F14486E">
            <wp:extent cx="1757176" cy="61722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57176" cy="617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где: 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У</w:t>
      </w:r>
      <w:r w:rsidRPr="00927974">
        <w:rPr>
          <w:spacing w:val="0"/>
          <w:vertAlign w:val="subscript"/>
        </w:rPr>
        <w:t>ф</w:t>
      </w:r>
      <w:r w:rsidRPr="00927974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927974">
        <w:rPr>
          <w:spacing w:val="0"/>
        </w:rPr>
        <w:t>Ф</w:t>
      </w:r>
      <w:r w:rsidRPr="00927974">
        <w:rPr>
          <w:spacing w:val="0"/>
          <w:vertAlign w:val="subscript"/>
        </w:rPr>
        <w:t>ф</w:t>
      </w:r>
      <w:proofErr w:type="spellEnd"/>
      <w:r w:rsidRPr="00927974">
        <w:rPr>
          <w:spacing w:val="0"/>
        </w:rPr>
        <w:t xml:space="preserve"> - фактический объем финансовых ресурсов, направленный на реализацию мероприятий муниципальной программы;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927974">
        <w:rPr>
          <w:spacing w:val="0"/>
        </w:rPr>
        <w:t>Ф</w:t>
      </w:r>
      <w:r w:rsidRPr="00927974">
        <w:rPr>
          <w:spacing w:val="0"/>
          <w:vertAlign w:val="subscript"/>
        </w:rPr>
        <w:t>пл</w:t>
      </w:r>
      <w:proofErr w:type="spellEnd"/>
      <w:r w:rsidRPr="00927974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2. Степень выполнения мероприятий муниципальной программы определяется по следующей формуле: </w:t>
      </w:r>
    </w:p>
    <w:p w:rsidR="00DF5C6F" w:rsidRPr="00927974" w:rsidRDefault="004639D7" w:rsidP="00927974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389ABA94" wp14:editId="19AAA408">
            <wp:extent cx="1816612" cy="699517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16612" cy="699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где: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927974">
        <w:rPr>
          <w:spacing w:val="0"/>
        </w:rPr>
        <w:t>М</w:t>
      </w:r>
      <w:r w:rsidRPr="00927974">
        <w:rPr>
          <w:spacing w:val="0"/>
          <w:vertAlign w:val="subscript"/>
        </w:rPr>
        <w:t>р</w:t>
      </w:r>
      <w:proofErr w:type="spellEnd"/>
      <w:r w:rsidRPr="00927974">
        <w:rPr>
          <w:spacing w:val="0"/>
          <w:vertAlign w:val="subscript"/>
        </w:rPr>
        <w:t xml:space="preserve"> </w:t>
      </w:r>
      <w:r w:rsidRPr="00927974">
        <w:rPr>
          <w:spacing w:val="0"/>
        </w:rPr>
        <w:t>- уровень реализации мероприятий муниципальной программы;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927974">
        <w:rPr>
          <w:spacing w:val="0"/>
        </w:rPr>
        <w:t>М</w:t>
      </w:r>
      <w:r w:rsidRPr="00927974">
        <w:rPr>
          <w:spacing w:val="0"/>
          <w:vertAlign w:val="subscript"/>
        </w:rPr>
        <w:t>в</w:t>
      </w:r>
      <w:proofErr w:type="spellEnd"/>
      <w:r w:rsidRPr="00927974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М - количество мероприятий, реализуемых в соответствующем отчетном периоде.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Расчет </w:t>
      </w:r>
      <w:proofErr w:type="gramStart"/>
      <w:r w:rsidRPr="00927974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927974">
        <w:rPr>
          <w:spacing w:val="0"/>
        </w:rPr>
        <w:t xml:space="preserve"> производится по формуле:</w:t>
      </w:r>
    </w:p>
    <w:p w:rsidR="00DF5C6F" w:rsidRPr="00927974" w:rsidRDefault="004639D7" w:rsidP="00927974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8B529DA" wp14:editId="5E4F8DF5">
            <wp:extent cx="1444755" cy="455677"/>
            <wp:effectExtent l="0" t="0" r="3175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44755" cy="455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где: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gramStart"/>
      <w:r w:rsidRPr="00927974">
        <w:rPr>
          <w:spacing w:val="0"/>
        </w:rPr>
        <w:t>Р</w:t>
      </w:r>
      <w:proofErr w:type="gramEnd"/>
      <w:r w:rsidRPr="00927974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gramStart"/>
      <w:r w:rsidRPr="00927974">
        <w:rPr>
          <w:spacing w:val="0"/>
        </w:rPr>
        <w:t>П</w:t>
      </w:r>
      <w:proofErr w:type="gramEnd"/>
      <w:r w:rsidRPr="00927974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DF5C6F" w:rsidRPr="00927974" w:rsidRDefault="004639D7" w:rsidP="00927974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2BDB02C6" wp14:editId="66929CB2">
            <wp:extent cx="1386843" cy="477013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86843" cy="477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(для показателей, желаемой тенденцией развития которых является снижение значений).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927974">
        <w:rPr>
          <w:spacing w:val="0"/>
        </w:rPr>
        <w:t>от</w:t>
      </w:r>
      <w:proofErr w:type="gramEnd"/>
      <w:r w:rsidRPr="00927974">
        <w:rPr>
          <w:spacing w:val="0"/>
        </w:rPr>
        <w:t xml:space="preserve"> запланированного. В том случае,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gramStart"/>
      <w:r w:rsidRPr="00927974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927974">
        <w:rPr>
          <w:spacing w:val="0"/>
        </w:rPr>
        <w:t>наступ­ление</w:t>
      </w:r>
      <w:proofErr w:type="gramEnd"/>
      <w:r w:rsidRPr="00927974">
        <w:rPr>
          <w:spacing w:val="0"/>
        </w:rPr>
        <w:t xml:space="preserve"> события и/ или достижение качественного результата.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DF5C6F" w:rsidRPr="00927974" w:rsidRDefault="004639D7" w:rsidP="00927974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1348B32A" wp14:editId="670E1B03">
            <wp:extent cx="1621539" cy="72390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1539" cy="723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DF5C6F" w:rsidRPr="00927974" w:rsidRDefault="004639D7" w:rsidP="00927974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7048DF9" wp14:editId="768B8F02">
            <wp:extent cx="1306071" cy="641605"/>
            <wp:effectExtent l="0" t="0" r="889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6071" cy="64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где: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927974">
        <w:rPr>
          <w:spacing w:val="0"/>
        </w:rPr>
        <w:t>И</w:t>
      </w:r>
      <w:proofErr w:type="gramStart"/>
      <w:r w:rsidRPr="00927974">
        <w:rPr>
          <w:i/>
          <w:iCs/>
          <w:spacing w:val="0"/>
          <w:vertAlign w:val="subscript"/>
        </w:rPr>
        <w:t>i</w:t>
      </w:r>
      <w:proofErr w:type="spellEnd"/>
      <w:proofErr w:type="gramEnd"/>
      <w:r w:rsidRPr="00927974">
        <w:rPr>
          <w:i/>
          <w:iCs/>
          <w:spacing w:val="0"/>
          <w:vertAlign w:val="subscript"/>
        </w:rPr>
        <w:t xml:space="preserve">  </w:t>
      </w:r>
      <w:r w:rsidRPr="00927974">
        <w:rPr>
          <w:spacing w:val="0"/>
        </w:rPr>
        <w:t>- уровень достижения i-</w:t>
      </w:r>
      <w:proofErr w:type="spellStart"/>
      <w:r w:rsidRPr="00927974">
        <w:rPr>
          <w:spacing w:val="0"/>
        </w:rPr>
        <w:t>го</w:t>
      </w:r>
      <w:proofErr w:type="spellEnd"/>
      <w:r w:rsidRPr="00927974">
        <w:rPr>
          <w:spacing w:val="0"/>
        </w:rPr>
        <w:t xml:space="preserve"> показателя (индикатора) муниципальной программы в процентах;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spellStart"/>
      <w:r w:rsidRPr="00927974">
        <w:rPr>
          <w:spacing w:val="0"/>
        </w:rPr>
        <w:t>И</w:t>
      </w:r>
      <w:r w:rsidRPr="00927974">
        <w:rPr>
          <w:spacing w:val="0"/>
          <w:vertAlign w:val="subscript"/>
        </w:rPr>
        <w:t>ф</w:t>
      </w:r>
      <w:proofErr w:type="gramStart"/>
      <w:r w:rsidRPr="00927974">
        <w:rPr>
          <w:spacing w:val="0"/>
          <w:vertAlign w:val="subscript"/>
        </w:rPr>
        <w:t>i</w:t>
      </w:r>
      <w:proofErr w:type="spellEnd"/>
      <w:proofErr w:type="gramEnd"/>
      <w:r w:rsidRPr="00927974">
        <w:rPr>
          <w:spacing w:val="0"/>
          <w:vertAlign w:val="subscript"/>
        </w:rPr>
        <w:t xml:space="preserve"> </w:t>
      </w:r>
      <w:r w:rsidRPr="00927974">
        <w:rPr>
          <w:spacing w:val="0"/>
        </w:rPr>
        <w:t>- фактическое значение i-</w:t>
      </w:r>
      <w:proofErr w:type="spellStart"/>
      <w:r w:rsidRPr="00927974">
        <w:rPr>
          <w:spacing w:val="0"/>
        </w:rPr>
        <w:t>го</w:t>
      </w:r>
      <w:proofErr w:type="spellEnd"/>
      <w:r w:rsidRPr="00927974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proofErr w:type="spellStart"/>
      <w:proofErr w:type="gramStart"/>
      <w:r w:rsidRPr="00927974">
        <w:rPr>
          <w:spacing w:val="0"/>
        </w:rPr>
        <w:t>И</w:t>
      </w:r>
      <w:proofErr w:type="gramEnd"/>
      <w:r w:rsidRPr="00927974">
        <w:rPr>
          <w:i/>
          <w:iCs/>
          <w:spacing w:val="0"/>
          <w:vertAlign w:val="subscript"/>
        </w:rPr>
        <w:t>ni</w:t>
      </w:r>
      <w:proofErr w:type="spellEnd"/>
      <w:r w:rsidRPr="00927974">
        <w:rPr>
          <w:i/>
          <w:iCs/>
          <w:spacing w:val="0"/>
          <w:vertAlign w:val="subscript"/>
        </w:rPr>
        <w:t xml:space="preserve"> </w:t>
      </w:r>
      <w:r w:rsidRPr="00927974">
        <w:rPr>
          <w:spacing w:val="0"/>
        </w:rPr>
        <w:t>- плановое значение i-</w:t>
      </w:r>
      <w:proofErr w:type="spellStart"/>
      <w:r w:rsidRPr="00927974">
        <w:rPr>
          <w:spacing w:val="0"/>
        </w:rPr>
        <w:t>го</w:t>
      </w:r>
      <w:proofErr w:type="spellEnd"/>
      <w:r w:rsidRPr="00927974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i - номер показателя (индикатора) муниципальной программы.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DF5C6F" w:rsidRPr="00927974" w:rsidRDefault="004639D7" w:rsidP="00927974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362D6584" wp14:editId="069C514C">
            <wp:extent cx="1353315" cy="746762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53315" cy="746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где: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n - количество показателей (индикаторов) целей и задач муниципальной программы.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DF5C6F" w:rsidRPr="00927974" w:rsidRDefault="004639D7" w:rsidP="00927974">
      <w:pPr>
        <w:pStyle w:val="a4"/>
        <w:spacing w:line="240" w:lineRule="auto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2D92C00D" wp14:editId="71DE74CF">
            <wp:extent cx="1341123" cy="59588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41123" cy="595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>По результатам оценки эффективности реализации муниципальной программы могут быть сделаны следующие выводы: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1) Муниципальная программа реализуется эффективно, если значение показателя </w:t>
      </w:r>
      <w:proofErr w:type="spellStart"/>
      <w:r w:rsidRPr="00927974">
        <w:rPr>
          <w:spacing w:val="0"/>
        </w:rPr>
        <w:t>Э</w:t>
      </w:r>
      <w:r w:rsidRPr="00927974">
        <w:rPr>
          <w:spacing w:val="0"/>
          <w:vertAlign w:val="subscript"/>
        </w:rPr>
        <w:t>Пр</w:t>
      </w:r>
      <w:proofErr w:type="spellEnd"/>
      <w:r w:rsidRPr="00927974">
        <w:rPr>
          <w:spacing w:val="0"/>
        </w:rPr>
        <w:t xml:space="preserve"> составляет 90% и более.</w:t>
      </w:r>
    </w:p>
    <w:p w:rsidR="00DF5C6F" w:rsidRPr="00927974" w:rsidRDefault="00DF5C6F" w:rsidP="00927974">
      <w:pPr>
        <w:pStyle w:val="a4"/>
        <w:spacing w:line="240" w:lineRule="auto"/>
        <w:ind w:firstLine="709"/>
        <w:rPr>
          <w:spacing w:val="0"/>
        </w:rPr>
      </w:pPr>
      <w:r w:rsidRPr="00927974">
        <w:rPr>
          <w:spacing w:val="0"/>
        </w:rPr>
        <w:t xml:space="preserve">2) Муниципальная программа реализуется умеренно эффективно, если значение показателя </w:t>
      </w:r>
      <w:proofErr w:type="spellStart"/>
      <w:r w:rsidRPr="00927974">
        <w:rPr>
          <w:spacing w:val="0"/>
        </w:rPr>
        <w:t>Э</w:t>
      </w:r>
      <w:r w:rsidRPr="00927974">
        <w:rPr>
          <w:spacing w:val="0"/>
          <w:vertAlign w:val="subscript"/>
        </w:rPr>
        <w:t>Пр</w:t>
      </w:r>
      <w:proofErr w:type="spellEnd"/>
      <w:r w:rsidRPr="00927974">
        <w:rPr>
          <w:spacing w:val="0"/>
        </w:rPr>
        <w:t xml:space="preserve"> составляет от 80 до 90%.</w:t>
      </w:r>
    </w:p>
    <w:p w:rsidR="00984FF0" w:rsidRDefault="00DF5C6F" w:rsidP="00927974">
      <w:pPr>
        <w:spacing w:after="0" w:line="240" w:lineRule="auto"/>
        <w:ind w:firstLine="709"/>
        <w:jc w:val="both"/>
      </w:pPr>
      <w:r w:rsidRPr="00927974">
        <w:rPr>
          <w:rFonts w:ascii="Arial" w:hAnsi="Arial" w:cs="Arial"/>
          <w:sz w:val="18"/>
          <w:szCs w:val="18"/>
        </w:rPr>
        <w:t xml:space="preserve">3) Муниципальная программа реализуется неэффективно, если значение показателя </w:t>
      </w:r>
      <w:proofErr w:type="spellStart"/>
      <w:r w:rsidRPr="00927974">
        <w:rPr>
          <w:rFonts w:ascii="Arial" w:hAnsi="Arial" w:cs="Arial"/>
          <w:sz w:val="18"/>
          <w:szCs w:val="18"/>
        </w:rPr>
        <w:t>Э</w:t>
      </w:r>
      <w:r w:rsidRPr="00927974">
        <w:rPr>
          <w:rFonts w:ascii="Arial" w:hAnsi="Arial" w:cs="Arial"/>
          <w:sz w:val="18"/>
          <w:szCs w:val="18"/>
          <w:vertAlign w:val="subscript"/>
        </w:rPr>
        <w:t>Пр</w:t>
      </w:r>
      <w:proofErr w:type="spellEnd"/>
      <w:r w:rsidRPr="00927974">
        <w:rPr>
          <w:rFonts w:ascii="Arial" w:hAnsi="Arial" w:cs="Arial"/>
          <w:sz w:val="18"/>
          <w:szCs w:val="18"/>
        </w:rPr>
        <w:t xml:space="preserve"> составляет менее 80%.</w:t>
      </w:r>
    </w:p>
    <w:sectPr w:rsidR="00984FF0" w:rsidSect="0039061A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C6F"/>
    <w:rsid w:val="0039061A"/>
    <w:rsid w:val="004639D7"/>
    <w:rsid w:val="00927974"/>
    <w:rsid w:val="00984FF0"/>
    <w:rsid w:val="00D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6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F5C6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DF5C6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DF5C6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DF5C6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463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39D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6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F5C6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DF5C6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DF5C6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DF5C6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463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39D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4108</Words>
  <Characters>23418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2019-03-27T10:42:00Z</dcterms:created>
  <dcterms:modified xsi:type="dcterms:W3CDTF">2019-03-27T10:50:00Z</dcterms:modified>
</cp:coreProperties>
</file>